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CARTA DOS CATADORES E CATADORAS DE MATERIAIS RECICLÁVIES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1º ECONTRO ESTADUAL DE CATADORES E CATADORAS DE MATERIAIS RECICLÁVEIS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b w:val="1"/>
          <w:sz w:val="24"/>
          <w:szCs w:val="24"/>
          <w:rtl w:val="0"/>
        </w:rPr>
        <w:t xml:space="preserve">MOVIMENTO EU SOU CATADOR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parajita" w:cs="Aparajita" w:eastAsia="Aparajita" w:hAnsi="Aparajit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Nós catadores e catadoras de materiais recicláveis, que participam do Movimento Eu Sou Catador, em encontro realizado no dia 30 de maio de 2022 no município do Recife, reafirma a importância da coleta seletiva em todos os municípios com a inclusão social dos catadores reconhecendo a importância do trabalho desta categoria para efetivar a reciclagem e a economia circular e solidária no país.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Os catadores e catadoras de materiais recicláveis são os responsáveis por 90% da quantidade de materiais recicláveis que chegam à indústria, contudo, a situação de vida e trabalho dos catadores e catadoras no Brasil ainda permanece em condições de pobreza, muitos vivendo em lixões ou catando nas ruas dos grandes centros urbanos em situação de risco e vulnerabilidade. 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Sabemos da importância da reciclagem não somente para as questões ambientais que atinge o planeta hoje, mas também como grande fonte de geração de trabalho e renda.  Estima-se que no Brasil, exista mais de 1 milhão e meio de catadores e catadoras vivendo somente dos 2% dos materiais coletados nas ruas, lixão e um percentual menor via programas de coleta seletiva, sendo que o potencial da reciclagem no Brasil é de 40% dos resíduos gerados.  </w:t>
      </w:r>
    </w:p>
    <w:p w:rsidR="00000000" w:rsidDel="00000000" w:rsidP="00000000" w:rsidRDefault="00000000" w:rsidRPr="00000000" w14:paraId="0000000B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Destacamos ainda, que incentivo a reciclagem e ao trabalho dos catadores e catadoras são oportunidades que se perdem, o baixo cumprimento da Política Nacional de Resíduos Sólidos, Lei 12.305/10 que reconhece a valorização do trabalho dos catadores de materiais recicláveis na condição de protagonista da reciclagem no Brasil, contribui para perseverar este estado de pobreza, exploração e vulnerabilidade vivenciados pelos catadores e catadoras no Brasil. </w:t>
      </w:r>
    </w:p>
    <w:p w:rsidR="00000000" w:rsidDel="00000000" w:rsidP="00000000" w:rsidRDefault="00000000" w:rsidRPr="00000000" w14:paraId="0000000C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O incentivo a coleta seletiva e a organização dos catadores e catadoras pode gerar milhões de empregos, é preciso deixar de tratar materiais recicláveis como lixo, pois são matérias primas que devem ser recicladas e devem retornar ao ciclo da produção. É preciso olhar o resíduo como potencial, conforme a Política Nacional de Resíduos Sólidos confere aos resíduos o valor econômico, social e ambiental.  </w:t>
      </w:r>
    </w:p>
    <w:p w:rsidR="00000000" w:rsidDel="00000000" w:rsidP="00000000" w:rsidRDefault="00000000" w:rsidRPr="00000000" w14:paraId="0000000D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O maior desafio no momento, diante de um Brasil em crise, onde a situação de fome e miséria reaparece de forma avassaladora para a população preta e pobre do país é garantir a inclusão dos catadores e catadoras no ciclo da reciclagem do país. Enganam-se quem acha que a reciclagem pode funcionar no Brasil sem a figura do catador. É preciso resgatar os catadores e catadoras que se encontram nos lixões, nas ruas para o trabalho digno, em cooperativas, com infraestrutura adequada em condições de desenvolver o seu trabalho e sustendo de forma produtiva, eficiente e eficaz. </w:t>
      </w:r>
    </w:p>
    <w:p w:rsidR="00000000" w:rsidDel="00000000" w:rsidP="00000000" w:rsidRDefault="00000000" w:rsidRPr="00000000" w14:paraId="0000000E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A organização dos catadores e catadoras é o nosso principal desafio, incluir os catadores no ciclo virtuoso da reciclagem, sendo apoiados por políticas públicas de âmbito federal, estadual e municipal, reconhecidos nessa cadeia de produção como principal agente que permite o resgate reverso dos resíduos colocados no ambiente, garantindo assim, a geração de renda, trabalho e a proteção do meio ambiente. </w:t>
      </w:r>
    </w:p>
    <w:p w:rsidR="00000000" w:rsidDel="00000000" w:rsidP="00000000" w:rsidRDefault="00000000" w:rsidRPr="00000000" w14:paraId="0000000F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Diante de tal cenário, este encontro, com a participação de catadores e catadoras de vários municípios do Estado de Pernambuco defende: </w:t>
      </w:r>
    </w:p>
    <w:p w:rsidR="00000000" w:rsidDel="00000000" w:rsidP="00000000" w:rsidRDefault="00000000" w:rsidRPr="00000000" w14:paraId="00000011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1.A inclusão social dos catadores de materiais recicláveis na gestão dos resíduos sólidos nos municípios em programas e projetos que tratem da reciclagem em âmbito público e privado;  </w:t>
      </w:r>
    </w:p>
    <w:p w:rsidR="00000000" w:rsidDel="00000000" w:rsidP="00000000" w:rsidRDefault="00000000" w:rsidRPr="00000000" w14:paraId="00000012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2. Ampliar as formas de inclusão dos catadores nos programas e projetos de coleta seletiva contemplando os que se encontram nas ruas trabalhando de forma individualizada</w:t>
      </w:r>
    </w:p>
    <w:p w:rsidR="00000000" w:rsidDel="00000000" w:rsidP="00000000" w:rsidRDefault="00000000" w:rsidRPr="00000000" w14:paraId="00000013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3. Instituir e regulamentar lei que garanta a previdência especial para catadores e catadoras de materiais recicláveis, contribuindo 2% de um salário-mínimo;</w:t>
      </w:r>
    </w:p>
    <w:p w:rsidR="00000000" w:rsidDel="00000000" w:rsidP="00000000" w:rsidRDefault="00000000" w:rsidRPr="00000000" w14:paraId="00000014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4. Apoiar iniciativas que objetivem rever a tributação de empresas sociais de modo a atender com menor carga tributária as cooperativas e associações de catadores de materiais recicláveis </w:t>
      </w:r>
    </w:p>
    <w:p w:rsidR="00000000" w:rsidDel="00000000" w:rsidP="00000000" w:rsidRDefault="00000000" w:rsidRPr="00000000" w14:paraId="00000015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5.O incentivo à comercialização e consumo de materiais recicláveis ou reciclados;  </w:t>
      </w:r>
    </w:p>
    <w:p w:rsidR="00000000" w:rsidDel="00000000" w:rsidP="00000000" w:rsidRDefault="00000000" w:rsidRPr="00000000" w14:paraId="00000016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6.A aplicação da logística reversa, por cadeia produtiva, priorizada em função do porte da geração e da natureza do impacto à saúde pública e ao meio ambiente;</w:t>
      </w:r>
    </w:p>
    <w:p w:rsidR="00000000" w:rsidDel="00000000" w:rsidP="00000000" w:rsidRDefault="00000000" w:rsidRPr="00000000" w14:paraId="00000017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7.A promoção de campanhas informativas e educativas sobre a produção e manuseio de resíduos sólidos e sobre os impactos negativos que os resíduos sólidos causam ao meio ambiente, à saúde e à economia;</w:t>
      </w:r>
    </w:p>
    <w:p w:rsidR="00000000" w:rsidDel="00000000" w:rsidP="00000000" w:rsidRDefault="00000000" w:rsidRPr="00000000" w14:paraId="00000018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8.A adoção de um processo contínuo de desenvolvimento, aperfeiçoamento e revisão da legislação ambiental aplicada aos resíduos sólidos;  </w:t>
      </w:r>
    </w:p>
    <w:p w:rsidR="00000000" w:rsidDel="00000000" w:rsidP="00000000" w:rsidRDefault="00000000" w:rsidRPr="00000000" w14:paraId="00000019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9.A prestação de serviços públicos de manejo de resíduos sólidos, com adoção de mecanismos gerenciais e tarifários que asseguram a contratação de cooperativas de catadores e catadoras de materiais recicláveis nos municípios; </w:t>
      </w:r>
    </w:p>
    <w:p w:rsidR="00000000" w:rsidDel="00000000" w:rsidP="00000000" w:rsidRDefault="00000000" w:rsidRPr="00000000" w14:paraId="0000001A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10. Incluir a participação de cooperativas e associações de catadores nos planos de limpeza realizado para eventos públicos e privados;</w:t>
      </w:r>
    </w:p>
    <w:p w:rsidR="00000000" w:rsidDel="00000000" w:rsidP="00000000" w:rsidRDefault="00000000" w:rsidRPr="00000000" w14:paraId="0000001B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11. Instituir e regulamentar legislação específica estaduais e municipais definindo de forma obrigatória que as empresas de médio e grande porte destinem os residuos recicláveis as cooperativas e associações de catadores locais</w:t>
      </w:r>
    </w:p>
    <w:p w:rsidR="00000000" w:rsidDel="00000000" w:rsidP="00000000" w:rsidRDefault="00000000" w:rsidRPr="00000000" w14:paraId="0000001C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12. Incentivar mecanismos que apoiem a participação de profissionais especializados para assessorar a organização dos catadores, em logistica, gestão administrativa, legislação, contabilidade, economia circular e solidária;</w:t>
      </w:r>
    </w:p>
    <w:p w:rsidR="00000000" w:rsidDel="00000000" w:rsidP="00000000" w:rsidRDefault="00000000" w:rsidRPr="00000000" w14:paraId="0000001D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13 – A contratação das cooperativas e associações de catadores para serviços de coleta seletiva, sem o uso da lei 8666 conforme previsto na Lei 12.305</w:t>
      </w:r>
    </w:p>
    <w:p w:rsidR="00000000" w:rsidDel="00000000" w:rsidP="00000000" w:rsidRDefault="00000000" w:rsidRPr="00000000" w14:paraId="0000001E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14. Capacitação contínua das cooperativas e associações de catadores, visando a melhoria administrativa e a prestação de serviços de manejo de resíduos;</w:t>
      </w:r>
    </w:p>
    <w:p w:rsidR="00000000" w:rsidDel="00000000" w:rsidP="00000000" w:rsidRDefault="00000000" w:rsidRPr="00000000" w14:paraId="0000001F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15 – Incluir no plano municipal de gerenciamento de resíduos sólidos, a implantação da coleta seleta e a contratação das Cooperativas e Associações de Catadores e Catadoras, como de inclusão social e econômica; </w:t>
      </w:r>
    </w:p>
    <w:p w:rsidR="00000000" w:rsidDel="00000000" w:rsidP="00000000" w:rsidRDefault="00000000" w:rsidRPr="00000000" w14:paraId="00000022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16 – Recursos para organizar um grupo de trabalho, com objetivo de fazer um diagnóstico sobre a real situação do Catadores e Catadoras, dos lixões, ruas, cooperativas e associações do Estado de Pernambuco;</w:t>
      </w:r>
    </w:p>
    <w:p w:rsidR="00000000" w:rsidDel="00000000" w:rsidP="00000000" w:rsidRDefault="00000000" w:rsidRPr="00000000" w14:paraId="00000023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17 - Implantação de infraestrutura física, aquisição de equipamentos atualizados periodicamente, de acordo com a tecnologia, para o exercício da atividade de reciclagem, coleta seletiva e logística reversa para cooperativas e associação de catadores de materiais recicláveis;</w:t>
      </w:r>
    </w:p>
    <w:p w:rsidR="00000000" w:rsidDel="00000000" w:rsidP="00000000" w:rsidRDefault="00000000" w:rsidRPr="00000000" w14:paraId="00000024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18 – A isenção de pagamento da Licença Ambiental, e facilitação da emissão da licença para as Cooperativas e Associações de catadores e catadoras;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19- Em relação as Usinas mecanizadas, a obrigação da Contratação dos Catadores e Catadoras como prestadores de serviços ambientais por via das Cooperativas e Associações de Catadores de Materiais Recicláveis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20- 50% das vendas dos recicláveis devem ser da / as Cooperativas ou Associações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21- 30% das vendas dos créditos de logística reversa devem ser da / as Cooperativas ou Associações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22- 20% das vendas dos créditos de logística reversa devem ser criação de Fundo Social para as Cooperativas e Associações do Estado de Pernambuco</w:t>
      </w:r>
    </w:p>
    <w:tbl>
      <w:tblPr>
        <w:tblStyle w:val="Table1"/>
        <w:tblW w:w="8744.0" w:type="dxa"/>
        <w:jc w:val="left"/>
        <w:tblLayout w:type="fixed"/>
        <w:tblLook w:val="0400"/>
      </w:tblPr>
      <w:tblGrid>
        <w:gridCol w:w="552"/>
        <w:gridCol w:w="8192"/>
        <w:tblGridChange w:id="0">
          <w:tblGrid>
            <w:gridCol w:w="552"/>
            <w:gridCol w:w="819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24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parajita" w:cs="Aparajita" w:eastAsia="Aparajita" w:hAnsi="Aparajit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Rule="auto"/>
              <w:jc w:val="both"/>
              <w:rPr>
                <w:rFonts w:ascii="Aparajita" w:cs="Aparajita" w:eastAsia="Aparajita" w:hAnsi="Aparajit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parajita" w:cs="Aparajita" w:eastAsia="Aparajita" w:hAnsi="Aparajit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23- O fomento as Cooperativas e Associações de materiais recicláveis e coleta seletiva, através do ICMS – Ambiental;</w:t>
      </w:r>
    </w:p>
    <w:p w:rsidR="00000000" w:rsidDel="00000000" w:rsidP="00000000" w:rsidRDefault="00000000" w:rsidRPr="00000000" w14:paraId="00000030">
      <w:pPr>
        <w:jc w:val="both"/>
        <w:rPr>
          <w:rFonts w:ascii="Aparajita" w:cs="Aparajita" w:eastAsia="Aparajita" w:hAnsi="Aparajita"/>
          <w:sz w:val="24"/>
          <w:szCs w:val="24"/>
        </w:rPr>
      </w:pPr>
      <w:r w:rsidDel="00000000" w:rsidR="00000000" w:rsidRPr="00000000">
        <w:rPr>
          <w:rFonts w:ascii="Aparajita" w:cs="Aparajita" w:eastAsia="Aparajita" w:hAnsi="Aparajita"/>
          <w:sz w:val="24"/>
          <w:szCs w:val="24"/>
          <w:rtl w:val="0"/>
        </w:rPr>
        <w:t xml:space="preserve">Eu_____________________________________________________ apoio e defendo as reinvindicações dos catadores e catadoras de materiais recicláveis do Estado de Pernambuco.</w:t>
      </w:r>
    </w:p>
    <w:p w:rsidR="00000000" w:rsidDel="00000000" w:rsidP="00000000" w:rsidRDefault="00000000" w:rsidRPr="00000000" w14:paraId="00000031">
      <w:pPr>
        <w:jc w:val="both"/>
        <w:rPr>
          <w:rFonts w:ascii="Aparajita" w:cs="Aparajita" w:eastAsia="Aparajita" w:hAnsi="Aparaji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arajit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-842008</wp:posOffset>
          </wp:positionH>
          <wp:positionV relativeFrom="paragraph">
            <wp:posOffset>-440053</wp:posOffset>
          </wp:positionV>
          <wp:extent cx="895350" cy="885825"/>
          <wp:effectExtent b="0" l="0" r="0" t="0"/>
          <wp:wrapNone/>
          <wp:docPr descr="Nenhuma descrição de foto disponível." id="1" name="image1.png"/>
          <a:graphic>
            <a:graphicData uri="http://schemas.openxmlformats.org/drawingml/2006/picture">
              <pic:pic>
                <pic:nvPicPr>
                  <pic:cNvPr descr="Nenhuma descrição de foto disponível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8858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